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47" w:rsidRDefault="00162D47" w:rsidP="00F44D32">
      <w:pPr>
        <w:shd w:val="clear" w:color="auto" w:fill="FFFFFF"/>
        <w:spacing w:after="120" w:line="240" w:lineRule="atLeast"/>
        <w:rPr>
          <w:rFonts w:eastAsia="Times New Roman" w:cs="Helvetica"/>
          <w:b/>
          <w:bCs/>
          <w:color w:val="333333"/>
          <w:sz w:val="32"/>
          <w:szCs w:val="32"/>
        </w:rPr>
      </w:pPr>
      <w:r>
        <w:rPr>
          <w:rFonts w:eastAsia="Times New Roman" w:cs="Helvetica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5940425" cy="8291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7" w:rsidRDefault="00162D47" w:rsidP="00F44D32">
      <w:pPr>
        <w:shd w:val="clear" w:color="auto" w:fill="FFFFFF"/>
        <w:spacing w:after="120" w:line="240" w:lineRule="atLeast"/>
        <w:rPr>
          <w:rFonts w:eastAsia="Times New Roman" w:cs="Helvetica"/>
          <w:b/>
          <w:bCs/>
          <w:color w:val="333333"/>
          <w:sz w:val="32"/>
          <w:szCs w:val="32"/>
        </w:rPr>
      </w:pPr>
    </w:p>
    <w:p w:rsidR="00162D47" w:rsidRDefault="00162D47" w:rsidP="00F44D32">
      <w:pPr>
        <w:shd w:val="clear" w:color="auto" w:fill="FFFFFF"/>
        <w:spacing w:after="120" w:line="240" w:lineRule="atLeast"/>
        <w:rPr>
          <w:rFonts w:eastAsia="Times New Roman" w:cs="Helvetica"/>
          <w:b/>
          <w:bCs/>
          <w:color w:val="333333"/>
          <w:sz w:val="32"/>
          <w:szCs w:val="32"/>
        </w:rPr>
      </w:pPr>
    </w:p>
    <w:p w:rsidR="00162D47" w:rsidRDefault="00162D47" w:rsidP="00F44D32">
      <w:pPr>
        <w:shd w:val="clear" w:color="auto" w:fill="FFFFFF"/>
        <w:spacing w:after="120" w:line="240" w:lineRule="atLeast"/>
        <w:rPr>
          <w:rFonts w:eastAsia="Times New Roman" w:cs="Helvetica"/>
          <w:b/>
          <w:bCs/>
          <w:color w:val="333333"/>
          <w:sz w:val="32"/>
          <w:szCs w:val="32"/>
        </w:rPr>
      </w:pP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b/>
          <w:bCs/>
          <w:color w:val="333333"/>
          <w:sz w:val="32"/>
          <w:szCs w:val="32"/>
        </w:rPr>
        <w:t>Введение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Как развивать речь и мышление учащихся? Как учить постигать тайны слова? Как учить постигать мир, воспитывать отзывчивость, сострадание, любовь ко всему живому?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Самый короткий путь эмоционального раскрепощения, снятие зажатости, заторможенности, обучения чувствованию слова и художественному воображению – это путь через игру, сочинительство, фантазирование. Все это может дать театрализованная деятельность.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В составленной программе кружка «</w:t>
      </w:r>
      <w:proofErr w:type="spellStart"/>
      <w:r w:rsidR="00562250">
        <w:rPr>
          <w:rFonts w:ascii="Helvetica" w:eastAsia="Times New Roman" w:hAnsi="Helvetica" w:cs="Helvetica"/>
          <w:color w:val="333333"/>
          <w:sz w:val="32"/>
          <w:szCs w:val="32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» детский театр рассматривается не только как средство достижения некоего художественного результата, т.е. создание спектакля. Очень важно, чтобы занятия театральным искусством активизировали у учащихся мышление и познавательный интерес, пробудили фантазию и воображение, любовь к родному слову, научили сочувствию и сопереживанию.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Кружок «</w:t>
      </w:r>
      <w:proofErr w:type="spellStart"/>
      <w:r w:rsidR="00562250">
        <w:rPr>
          <w:rFonts w:ascii="Helvetica" w:eastAsia="Times New Roman" w:hAnsi="Helvetica" w:cs="Helvetica"/>
          <w:color w:val="333333"/>
          <w:sz w:val="32"/>
          <w:szCs w:val="32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» - это совершенно иная форма организации учебной деятельности учащихся, чем урок. Ученик не получает готовых знаний, он их добывает, строит сам.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 xml:space="preserve">На кружке внимание ребят направлено на задания: через установку, логическую структуру занятий руководитель осуществляет руководство самостоятельной познавательной деятельности учащихся. Они сами выбирают и нужный темп, </w:t>
      </w:r>
      <w:r w:rsidR="00562250">
        <w:rPr>
          <w:rFonts w:ascii="Helvetica" w:eastAsia="Times New Roman" w:hAnsi="Helvetica" w:cs="Helvetica"/>
          <w:color w:val="333333"/>
          <w:sz w:val="32"/>
          <w:szCs w:val="32"/>
        </w:rPr>
        <w:t xml:space="preserve">средства </w:t>
      </w: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и методы выполнения задания, чередуя парную, индивидуальную и групповую работу. Атмосфера доверия, сотрудничества учащихся и руководителя содержательная работа с дидактическим материалом, обращение к личному опыту учащихся, связь с другими видами искусств - способствует развитию индивидуальности ученика.</w:t>
      </w:r>
    </w:p>
    <w:p w:rsid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562250" w:rsidRDefault="00562250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562250" w:rsidRDefault="00562250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Пояснительная записка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Театральный кружок «</w:t>
      </w:r>
      <w:proofErr w:type="spellStart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» имеет свои принципы, свой алгоритм работы. Мотивационный этап занятий отражен в предъявлении индуктора – побудителя познавательной деятельности. Индуктор – предмет, побудитель познавательной деятельности – помогает учащимся пробиться через опыт, через заслон своих знаний, убеждений, которые показывают ему только ту реальность, которая им соответствует, а все остальное делает невидимым. Прозреть, увидеть, озадачить, а затем уже организовать поиск – желанная цепочка действий, в которую руководитель включает учащегося, придумывая индуктор. Мотивацию усиливает и афиширование – предъявление своих идей, планов, результатов своей работы, заканчивается занятие кружка всегда рефлексией на уровне мысли, анализа своего пути, своих ощущений, впечатлений.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Занятия в кружке «</w:t>
      </w:r>
      <w:proofErr w:type="spellStart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» ведутся по программе, включающей несколько разделов.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Раздел «Культура и техника речи» объединяет игры и упражнения</w:t>
      </w:r>
      <w:proofErr w:type="gramStart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 xml:space="preserve"> ,</w:t>
      </w:r>
      <w:proofErr w:type="gramEnd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 xml:space="preserve"> направленные на развитие дыхания и свободы речевого аппарата, правильной артикуляции, четкой дикции, логики и орфоэпии. В раздел включены игры со словом, развивающие связную образную речь, умение сочинять небольшие рассказы и сказки, подбирать простейшие рифмы.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Раздел «Ритмопластика» включает в себя комплексные ритмические, музыкальные, пластические игры и упражнения, призванные обеспечить развитие двигательных способностей ребенка, пластической выразительности телодвижений, снизить последствия учебной перегрузки.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Раздел «Театральная игра» предусматривает не столько </w:t>
      </w:r>
      <w:r w:rsidR="00562250">
        <w:rPr>
          <w:rFonts w:ascii="Helvetica" w:eastAsia="Times New Roman" w:hAnsi="Helvetica" w:cs="Helvetica"/>
          <w:color w:val="333333"/>
          <w:sz w:val="28"/>
          <w:szCs w:val="28"/>
        </w:rPr>
        <w:t>приобретение</w:t>
      </w: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 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Раздел «Этика и этикет» включает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искусным читателем, зрителем театра), индивидуальную диагностику нравственного развития учащегося и возможную его корректировку.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Расписание занятий кружка строится из расчета два занятия в неделю. Образовательный проце</w:t>
      </w:r>
      <w:proofErr w:type="gramStart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>сс стр</w:t>
      </w:r>
      <w:proofErr w:type="gramEnd"/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t xml:space="preserve">оится в соответствии с возрастными, психологическими возможностями и особенностями </w:t>
      </w:r>
      <w:r w:rsidRPr="00F44D32">
        <w:rPr>
          <w:rFonts w:ascii="Helvetica" w:eastAsia="Times New Roman" w:hAnsi="Helvetica" w:cs="Helvetica"/>
          <w:color w:val="333333"/>
          <w:sz w:val="28"/>
          <w:szCs w:val="28"/>
        </w:rPr>
        <w:lastRenderedPageBreak/>
        <w:t>ребят, сто предполагает возможную корректировку времени и режима занятий.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b/>
          <w:bCs/>
          <w:color w:val="333333"/>
          <w:sz w:val="32"/>
          <w:szCs w:val="32"/>
        </w:rPr>
        <w:t>Цель программы: </w:t>
      </w: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гармоничное развитие личности ребенка средствами эстетического образования; развитие его художественно – творческих умений; нравственное становление.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Цель может быть достигнута при решении ряда задач:</w:t>
      </w:r>
    </w:p>
    <w:p w:rsidR="00F44D32" w:rsidRPr="00F44D32" w:rsidRDefault="00F44D32" w:rsidP="00F44D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Обеспечение необходимых условия для личностного творческого развития детей;</w:t>
      </w:r>
    </w:p>
    <w:p w:rsidR="00F44D32" w:rsidRPr="00F44D32" w:rsidRDefault="00F44D32" w:rsidP="00F44D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Формирование общей культуры;</w:t>
      </w:r>
    </w:p>
    <w:p w:rsidR="00F44D32" w:rsidRPr="00F44D32" w:rsidRDefault="00562250" w:rsidP="00F44D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>
        <w:rPr>
          <w:rFonts w:ascii="Helvetica" w:eastAsia="Times New Roman" w:hAnsi="Helvetica" w:cs="Helvetica"/>
          <w:color w:val="333333"/>
          <w:sz w:val="28"/>
          <w:szCs w:val="28"/>
        </w:rPr>
        <w:t xml:space="preserve">Приобретение </w:t>
      </w:r>
      <w:r w:rsidR="00F44D32" w:rsidRPr="00F44D32">
        <w:rPr>
          <w:rFonts w:ascii="Helvetica" w:eastAsia="Times New Roman" w:hAnsi="Helvetica" w:cs="Helvetica"/>
          <w:color w:val="333333"/>
          <w:sz w:val="32"/>
          <w:szCs w:val="32"/>
        </w:rPr>
        <w:t>знаний и практики в области театрального искусства.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В результате освоения программы театрального кружка «</w:t>
      </w:r>
      <w:proofErr w:type="spellStart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» учащиеся получают целый комплекс знаний и приобретают определенные умения. К концу второго года они должны:</w:t>
      </w:r>
    </w:p>
    <w:p w:rsidR="00F44D32" w:rsidRPr="00F44D32" w:rsidRDefault="00F44D32" w:rsidP="00F44D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Уметь правильно оценивать последствия человеческой деятельности и собственных поступков;</w:t>
      </w:r>
    </w:p>
    <w:p w:rsidR="00F44D32" w:rsidRPr="00F44D32" w:rsidRDefault="00F44D32" w:rsidP="00F44D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Достигнуть состояния актерской раскованности, уметь проживать тот или иной литературный сюжет этюдным методом, импровизировать за достаточно сжатые сроки;</w:t>
      </w:r>
    </w:p>
    <w:p w:rsidR="00F44D32" w:rsidRPr="00F44D32" w:rsidRDefault="00F44D32" w:rsidP="00F44D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Воспитывать в себе такие качества, как отзывчивость, сопереживание, стремление помочь, чувство собственного достоинства</w:t>
      </w:r>
      <w:proofErr w:type="gramStart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 xml:space="preserve"> ,</w:t>
      </w:r>
      <w:proofErr w:type="gramEnd"/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 xml:space="preserve"> уверенность;</w:t>
      </w:r>
    </w:p>
    <w:p w:rsidR="00F44D32" w:rsidRPr="00F44D32" w:rsidRDefault="00F44D32" w:rsidP="00F44D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4D32">
        <w:rPr>
          <w:rFonts w:ascii="Helvetica" w:eastAsia="Times New Roman" w:hAnsi="Helvetica" w:cs="Helvetica"/>
          <w:color w:val="333333"/>
          <w:sz w:val="32"/>
          <w:szCs w:val="32"/>
        </w:rPr>
        <w:t>Овладеть навыками общения, быстро адаптироваться, чувствовать себя комфортно в любой обстановке.</w:t>
      </w:r>
    </w:p>
    <w:p w:rsidR="00F44D32" w:rsidRP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P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P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Pr="00F44D32" w:rsidRDefault="00F44D32" w:rsidP="00F44D3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Методические рекомендации к организации занятий по программе </w:t>
      </w:r>
      <w:r w:rsidRPr="00F44D32">
        <w:rPr>
          <w:rFonts w:ascii="Helvetica" w:eastAsia="Times New Roman" w:hAnsi="Helvetica" w:cs="Helvetica"/>
          <w:bCs/>
          <w:color w:val="333333"/>
          <w:sz w:val="24"/>
          <w:szCs w:val="24"/>
        </w:rPr>
        <w:t>театрального кружка «</w:t>
      </w:r>
      <w:proofErr w:type="spellStart"/>
      <w:r w:rsidRPr="00F44D32">
        <w:rPr>
          <w:rFonts w:ascii="Helvetica" w:eastAsia="Times New Roman" w:hAnsi="Helvetica" w:cs="Helvetica"/>
          <w:bCs/>
          <w:color w:val="333333"/>
          <w:sz w:val="24"/>
          <w:szCs w:val="24"/>
        </w:rPr>
        <w:t>Драматешка</w:t>
      </w:r>
      <w:proofErr w:type="spellEnd"/>
      <w:r w:rsidRPr="00F44D32">
        <w:rPr>
          <w:rFonts w:ascii="Helvetica" w:eastAsia="Times New Roman" w:hAnsi="Helvetica" w:cs="Helvetica"/>
          <w:bCs/>
          <w:color w:val="333333"/>
          <w:sz w:val="24"/>
          <w:szCs w:val="24"/>
        </w:rPr>
        <w:t>»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Значимым моментом при работе с детским объединением является воспитательная </w:t>
      </w:r>
      <w:r w:rsidR="00562250">
        <w:rPr>
          <w:rFonts w:ascii="Helvetica" w:eastAsia="Times New Roman" w:hAnsi="Helvetica" w:cs="Helvetica"/>
          <w:color w:val="333333"/>
          <w:sz w:val="28"/>
          <w:szCs w:val="28"/>
        </w:rPr>
        <w:t>работа.</w:t>
      </w: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Главным звеном этой работы является создание и укрепление коллектива. Этому способствует общие занятия, занятия по изучению актерского мастерства, сценической речи, сценического движения, правильного нанесения грима, подготовка и проведение общих праздников, выступлений.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Очень важны отношения в коллективе. Коллективная </w:t>
      </w:r>
      <w:r w:rsidR="00562250">
        <w:rPr>
          <w:rFonts w:ascii="Helvetica" w:eastAsia="Times New Roman" w:hAnsi="Helvetica" w:cs="Helvetica"/>
          <w:color w:val="333333"/>
          <w:sz w:val="28"/>
          <w:szCs w:val="28"/>
        </w:rPr>
        <w:t>работа</w:t>
      </w: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 способствует не только всестороннему эстетическому развитию, но и формирование нравственных качеств ребят, обучает нормам достойного поведения. Одна из задач педагог</w:t>
      </w:r>
      <w:proofErr w:type="gramStart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а-</w:t>
      </w:r>
      <w:proofErr w:type="gramEnd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создать комфортный микроклимат. Дружный творческий коллектив не только помогает детям обогащать себя знаниями и умениями, но и чувствовать себя единым целым.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Похвала педагога </w:t>
      </w:r>
      <w:proofErr w:type="gramStart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за</w:t>
      </w:r>
      <w:proofErr w:type="gramEnd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proofErr w:type="gramStart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самостоятельной</w:t>
      </w:r>
      <w:proofErr w:type="gramEnd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решение вопроса, постоянные поручения, беседы, а также помощь младшим товарищам дают уверенность в себе и чувство удовлетворения. Важно, чтобы старшие участники чувствовали ответственность за себя и за младших, а младшие – уважали старших, видя в них защитников и помощников в деятельности.</w:t>
      </w:r>
    </w:p>
    <w:p w:rsidR="00F44D32" w:rsidRPr="00F44D32" w:rsidRDefault="00F44D32" w:rsidP="00F44D3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Большое значение придается на занятиях играм. В игре нередко возникают достаточно сложные ситуации, требующие от ребят нравственных решений и действий. Выполнять правила игры обязаны все, и дети чувствуют, что победа победе – рознь. В игре недопустимы оскорбления друг друга, грубость, нечестность. Они всегда ценят взаимопомощь, доброту, честность, поддержку, внимание и чуткость. Воспитательное значение игры трудно переоценить. Другая функция игры, физическое развитие, в игре совершенствуются двигательные навыки.</w:t>
      </w:r>
    </w:p>
    <w:p w:rsidR="00F44D32" w:rsidRPr="00F44D32" w:rsidRDefault="00F44D32" w:rsidP="00F44D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Крайне важно бережно относиться к старшим воспитанникам – подросткам, учитывая, что именно для них группа имеет особую ценность, личностную значимость. Различное восприятие малой группы подростков связано с удовлетворенностью своими взаимоотношениями с другими членами группы, с такой особенностью подросткового возраста, как преобладание эмоционально-волевой стороны отношений и неточной осознанностью отношений и недостаточной осознанностью отношений с товарищами по группе. </w:t>
      </w:r>
      <w:proofErr w:type="gramStart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Руководитель, учитывая эту особенность, должен распределить обязанности, роли и поручения таким образом, чтобы статус участника группы поднимался, а взаимоотношения между организатором (вожаком), активистами, исполнителями, отдельными ребятами («бунтарями» - по Г. Фурманову) были удовлетворены, т.е. все были «втянуты» в общее дело.</w:t>
      </w:r>
      <w:proofErr w:type="gramEnd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Результативность занятий учащихся создается путем использования приема </w:t>
      </w:r>
      <w:proofErr w:type="spellStart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взаимооценок</w:t>
      </w:r>
      <w:proofErr w:type="spellEnd"/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, путем формирования здоровой конкуренции, а также за </w:t>
      </w:r>
      <w:r w:rsidR="00562250">
        <w:rPr>
          <w:rFonts w:ascii="Helvetica" w:eastAsia="Times New Roman" w:hAnsi="Helvetica" w:cs="Helvetica"/>
          <w:color w:val="333333"/>
          <w:sz w:val="28"/>
          <w:szCs w:val="28"/>
        </w:rPr>
        <w:t>счет</w:t>
      </w:r>
      <w:r w:rsidR="00562250" w:rsidRPr="00F44D32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r w:rsidRPr="00F44D32">
        <w:rPr>
          <w:rFonts w:ascii="Helvetica" w:eastAsia="Times New Roman" w:hAnsi="Helvetica" w:cs="Helvetica"/>
          <w:color w:val="333333"/>
          <w:sz w:val="24"/>
          <w:szCs w:val="24"/>
        </w:rPr>
        <w:t>воспитания личностной ответственности ребенка</w:t>
      </w:r>
    </w:p>
    <w:p w:rsidR="00353ED6" w:rsidRPr="00F44D32" w:rsidRDefault="00353ED6">
      <w:pPr>
        <w:rPr>
          <w:sz w:val="24"/>
          <w:szCs w:val="24"/>
        </w:rPr>
      </w:pPr>
    </w:p>
    <w:sectPr w:rsidR="00353ED6" w:rsidRPr="00F44D32" w:rsidSect="00280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2456C"/>
    <w:multiLevelType w:val="multilevel"/>
    <w:tmpl w:val="FEFC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DC3295"/>
    <w:multiLevelType w:val="multilevel"/>
    <w:tmpl w:val="DC02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D32"/>
    <w:rsid w:val="00162D47"/>
    <w:rsid w:val="00280146"/>
    <w:rsid w:val="00353ED6"/>
    <w:rsid w:val="00562250"/>
    <w:rsid w:val="00A71AF4"/>
    <w:rsid w:val="00F4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44D32"/>
    <w:rPr>
      <w:b/>
      <w:bCs/>
    </w:rPr>
  </w:style>
  <w:style w:type="character" w:customStyle="1" w:styleId="apple-converted-space">
    <w:name w:val="apple-converted-space"/>
    <w:basedOn w:val="a0"/>
    <w:rsid w:val="00F44D32"/>
  </w:style>
  <w:style w:type="character" w:styleId="a5">
    <w:name w:val="Hyperlink"/>
    <w:basedOn w:val="a0"/>
    <w:uiPriority w:val="99"/>
    <w:semiHidden/>
    <w:unhideWhenUsed/>
    <w:rsid w:val="00F44D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1129</Words>
  <Characters>6436</Characters>
  <Application>Microsoft Office Word</Application>
  <DocSecurity>0</DocSecurity>
  <Lines>53</Lines>
  <Paragraphs>15</Paragraphs>
  <ScaleCrop>false</ScaleCrop>
  <Company/>
  <LinksUpToDate>false</LinksUpToDate>
  <CharactersWithSpaces>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Малетин</cp:lastModifiedBy>
  <cp:revision>6</cp:revision>
  <dcterms:created xsi:type="dcterms:W3CDTF">2015-04-03T05:42:00Z</dcterms:created>
  <dcterms:modified xsi:type="dcterms:W3CDTF">2015-04-16T06:32:00Z</dcterms:modified>
</cp:coreProperties>
</file>